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5B80" w14:textId="0490DDED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B20838"/>
        </w:rPr>
        <w:t xml:space="preserve">Changes to the </w:t>
      </w:r>
      <w:r w:rsidRPr="0010536E">
        <w:rPr>
          <w:rStyle w:val="Strong"/>
          <w:rFonts w:ascii="Arial" w:hAnsi="Arial" w:cs="Arial"/>
          <w:color w:val="B20838"/>
        </w:rPr>
        <w:t>Tenant</w:t>
      </w:r>
      <w:r>
        <w:rPr>
          <w:rStyle w:val="Strong"/>
          <w:rFonts w:ascii="Arial" w:hAnsi="Arial" w:cs="Arial"/>
          <w:color w:val="B20838"/>
        </w:rPr>
        <w:t xml:space="preserve"> (Incremental)</w:t>
      </w:r>
      <w:r w:rsidRPr="0010536E">
        <w:rPr>
          <w:rStyle w:val="Strong"/>
          <w:rFonts w:ascii="Arial" w:hAnsi="Arial" w:cs="Arial"/>
          <w:color w:val="B20838"/>
        </w:rPr>
        <w:t xml:space="preserve"> Purchase Scheme </w:t>
      </w:r>
    </w:p>
    <w:p w14:paraId="5E461B62" w14:textId="73EF9D7E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 w:rsidRPr="0010536E">
        <w:rPr>
          <w:rFonts w:ascii="Arial" w:hAnsi="Arial" w:cs="Arial"/>
          <w:color w:val="666666"/>
        </w:rPr>
        <w:t>The </w:t>
      </w:r>
      <w:r w:rsidRPr="0010536E">
        <w:rPr>
          <w:rStyle w:val="Emphasis"/>
          <w:rFonts w:ascii="Arial" w:hAnsi="Arial" w:cs="Arial"/>
          <w:color w:val="666666"/>
        </w:rPr>
        <w:t>Housing (Sale of Local Authority Houses) (Amendment) Regulations 202</w:t>
      </w:r>
      <w:r>
        <w:rPr>
          <w:rStyle w:val="Emphasis"/>
          <w:rFonts w:ascii="Arial" w:hAnsi="Arial" w:cs="Arial"/>
          <w:color w:val="666666"/>
        </w:rPr>
        <w:t>3</w:t>
      </w:r>
      <w:r w:rsidRPr="0010536E">
        <w:rPr>
          <w:rFonts w:ascii="Arial" w:hAnsi="Arial" w:cs="Arial"/>
          <w:color w:val="666666"/>
        </w:rPr>
        <w:t xml:space="preserve"> give effect to these amendments which include changes to (a) minimum income criteria for applicants and (b) the </w:t>
      </w:r>
      <w:proofErr w:type="gramStart"/>
      <w:r w:rsidRPr="0010536E">
        <w:rPr>
          <w:rFonts w:ascii="Arial" w:hAnsi="Arial" w:cs="Arial"/>
          <w:color w:val="666666"/>
        </w:rPr>
        <w:t>period of time</w:t>
      </w:r>
      <w:proofErr w:type="gramEnd"/>
      <w:r w:rsidRPr="0010536E">
        <w:rPr>
          <w:rFonts w:ascii="Arial" w:hAnsi="Arial" w:cs="Arial"/>
          <w:color w:val="666666"/>
        </w:rPr>
        <w:t xml:space="preserve"> applicants must have been receiving social housing support to be eligible under the scheme</w:t>
      </w:r>
      <w:r w:rsidR="00614BF3">
        <w:rPr>
          <w:rFonts w:ascii="Arial" w:hAnsi="Arial" w:cs="Arial"/>
          <w:color w:val="666666"/>
        </w:rPr>
        <w:t xml:space="preserve"> and Amendment to primary income, secondary income and Amendment to income disregards. </w:t>
      </w:r>
      <w:r w:rsidRPr="0010536E">
        <w:rPr>
          <w:rFonts w:ascii="Arial" w:hAnsi="Arial" w:cs="Arial"/>
          <w:color w:val="666666"/>
        </w:rPr>
        <w:t xml:space="preserve">The amendments come into effect from </w:t>
      </w:r>
      <w:r w:rsidRPr="0010536E">
        <w:rPr>
          <w:rFonts w:ascii="Arial" w:hAnsi="Arial" w:cs="Arial"/>
          <w:color w:val="666666"/>
        </w:rPr>
        <w:t>29</w:t>
      </w:r>
      <w:r w:rsidRPr="0010536E">
        <w:rPr>
          <w:rFonts w:ascii="Arial" w:hAnsi="Arial" w:cs="Arial"/>
          <w:color w:val="666666"/>
          <w:vertAlign w:val="superscript"/>
        </w:rPr>
        <w:t>th</w:t>
      </w:r>
      <w:r w:rsidRPr="0010536E">
        <w:rPr>
          <w:rFonts w:ascii="Arial" w:hAnsi="Arial" w:cs="Arial"/>
          <w:color w:val="666666"/>
        </w:rPr>
        <w:t xml:space="preserve"> January 2024</w:t>
      </w:r>
      <w:r w:rsidRPr="0010536E">
        <w:rPr>
          <w:rFonts w:ascii="Arial" w:hAnsi="Arial" w:cs="Arial"/>
          <w:color w:val="666666"/>
        </w:rPr>
        <w:t>.</w:t>
      </w:r>
    </w:p>
    <w:p w14:paraId="42956F4B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 w:rsidRPr="0010536E">
        <w:rPr>
          <w:rFonts w:ascii="Arial" w:hAnsi="Arial" w:cs="Arial"/>
          <w:color w:val="666666"/>
        </w:rPr>
        <w:t>Specifically, the changes are as follows –</w:t>
      </w:r>
    </w:p>
    <w:p w14:paraId="6AE61DCA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10536E">
        <w:rPr>
          <w:rFonts w:ascii="Arial" w:hAnsi="Arial" w:cs="Arial"/>
          <w:b/>
          <w:bCs/>
          <w:color w:val="383838"/>
        </w:rPr>
        <w:t>Please note the following:</w:t>
      </w:r>
    </w:p>
    <w:p w14:paraId="1911B21D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10536E">
        <w:rPr>
          <w:rFonts w:ascii="Arial" w:hAnsi="Arial" w:cs="Arial"/>
          <w:b/>
          <w:bCs/>
          <w:color w:val="383838"/>
        </w:rPr>
        <w:t>The minimum income required for an applicant to be eligible to apply under the scheme is €11,000 p.a.</w:t>
      </w:r>
    </w:p>
    <w:p w14:paraId="56EAD362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10536E">
        <w:rPr>
          <w:rFonts w:ascii="Arial" w:hAnsi="Arial" w:cs="Arial"/>
          <w:b/>
          <w:bCs/>
          <w:color w:val="383838"/>
        </w:rPr>
        <w:t>This only applies to pensions and the Disability Allowance– other social welfare payments may only be regarded as secondary income or disregarded.</w:t>
      </w:r>
    </w:p>
    <w:p w14:paraId="09BC3012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10536E">
        <w:rPr>
          <w:rFonts w:ascii="Arial" w:hAnsi="Arial" w:cs="Arial"/>
          <w:b/>
          <w:bCs/>
          <w:color w:val="383838"/>
        </w:rPr>
        <w:t xml:space="preserve">The </w:t>
      </w:r>
      <w:proofErr w:type="gramStart"/>
      <w:r w:rsidRPr="0010536E">
        <w:rPr>
          <w:rFonts w:ascii="Arial" w:hAnsi="Arial" w:cs="Arial"/>
          <w:b/>
          <w:bCs/>
          <w:color w:val="383838"/>
        </w:rPr>
        <w:t>period of time</w:t>
      </w:r>
      <w:proofErr w:type="gramEnd"/>
      <w:r w:rsidRPr="0010536E">
        <w:rPr>
          <w:rFonts w:ascii="Arial" w:hAnsi="Arial" w:cs="Arial"/>
          <w:b/>
          <w:bCs/>
          <w:color w:val="383838"/>
        </w:rPr>
        <w:t xml:space="preserve"> tenants will be required to be in receipt of social housing support to be considered eligible under the scheme is 10 years.</w:t>
      </w:r>
    </w:p>
    <w:p w14:paraId="138CD15F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83838"/>
        </w:rPr>
      </w:pPr>
      <w:r w:rsidRPr="0010536E">
        <w:rPr>
          <w:rFonts w:ascii="Arial" w:hAnsi="Arial" w:cs="Arial"/>
          <w:b/>
          <w:bCs/>
          <w:color w:val="383838"/>
        </w:rPr>
        <w:t>In the case of joint tenancies, one tenant must be in receipt of social housing support for at least 10 years before being eligible to apply.</w:t>
      </w:r>
    </w:p>
    <w:p w14:paraId="73093C6E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</w:p>
    <w:p w14:paraId="1AC53BD0" w14:textId="110776FF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 w:rsidRPr="0010536E">
        <w:rPr>
          <w:rFonts w:ascii="Arial" w:hAnsi="Arial" w:cs="Arial"/>
          <w:color w:val="666666"/>
        </w:rPr>
        <w:t xml:space="preserve">If you have any queries regarding Tenant </w:t>
      </w:r>
      <w:proofErr w:type="gramStart"/>
      <w:r w:rsidRPr="0010536E">
        <w:rPr>
          <w:rFonts w:ascii="Arial" w:hAnsi="Arial" w:cs="Arial"/>
          <w:color w:val="666666"/>
        </w:rPr>
        <w:t>Purchase</w:t>
      </w:r>
      <w:proofErr w:type="gramEnd"/>
      <w:r w:rsidRPr="0010536E">
        <w:rPr>
          <w:rFonts w:ascii="Arial" w:hAnsi="Arial" w:cs="Arial"/>
          <w:color w:val="666666"/>
        </w:rPr>
        <w:t xml:space="preserve"> please contact the Tenant Purchase Unit by email at </w:t>
      </w:r>
      <w:hyperlink r:id="rId4" w:history="1">
        <w:r w:rsidRPr="00A04440">
          <w:rPr>
            <w:rStyle w:val="Hyperlink"/>
            <w:rFonts w:ascii="Arial" w:hAnsi="Arial" w:cs="Arial"/>
          </w:rPr>
          <w:t>tenantpurchase@</w:t>
        </w:r>
        <w:r w:rsidRPr="00A04440">
          <w:rPr>
            <w:rStyle w:val="Hyperlink"/>
            <w:rFonts w:ascii="Arial" w:hAnsi="Arial" w:cs="Arial"/>
          </w:rPr>
          <w:t>kildarecoco</w:t>
        </w:r>
        <w:r w:rsidRPr="00A04440">
          <w:rPr>
            <w:rStyle w:val="Hyperlink"/>
            <w:rFonts w:ascii="Arial" w:hAnsi="Arial" w:cs="Arial"/>
          </w:rPr>
          <w:t>.ie</w:t>
        </w:r>
      </w:hyperlink>
      <w:r w:rsidRPr="0010536E">
        <w:rPr>
          <w:rFonts w:ascii="Arial" w:hAnsi="Arial" w:cs="Arial"/>
          <w:color w:val="666666"/>
        </w:rPr>
        <w:t xml:space="preserve"> or by telephone at </w:t>
      </w:r>
      <w:r>
        <w:rPr>
          <w:rFonts w:ascii="Arial" w:hAnsi="Arial" w:cs="Arial"/>
          <w:color w:val="666666"/>
        </w:rPr>
        <w:t>045/980780</w:t>
      </w:r>
    </w:p>
    <w:p w14:paraId="1B94548F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 w:rsidRPr="0010536E">
        <w:rPr>
          <w:rFonts w:ascii="Arial" w:hAnsi="Arial" w:cs="Arial"/>
          <w:color w:val="666666"/>
        </w:rPr>
        <w:t> </w:t>
      </w:r>
    </w:p>
    <w:p w14:paraId="247CBC0E" w14:textId="77777777" w:rsidR="0010536E" w:rsidRPr="0010536E" w:rsidRDefault="0010536E" w:rsidP="0010536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 w:rsidRPr="0010536E">
        <w:rPr>
          <w:rFonts w:ascii="Arial" w:hAnsi="Arial" w:cs="Arial"/>
          <w:color w:val="666666"/>
        </w:rPr>
        <w:t> </w:t>
      </w:r>
    </w:p>
    <w:p w14:paraId="3DB83878" w14:textId="77777777" w:rsidR="00F30481" w:rsidRDefault="00F30481"/>
    <w:sectPr w:rsidR="00F30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E"/>
    <w:rsid w:val="0010536E"/>
    <w:rsid w:val="00134791"/>
    <w:rsid w:val="00614BF3"/>
    <w:rsid w:val="0083238D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87EC"/>
  <w15:chartTrackingRefBased/>
  <w15:docId w15:val="{9F9A4D46-B012-4362-BF0D-72A0C7C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10536E"/>
    <w:rPr>
      <w:b/>
      <w:bCs/>
    </w:rPr>
  </w:style>
  <w:style w:type="character" w:styleId="Emphasis">
    <w:name w:val="Emphasis"/>
    <w:basedOn w:val="DefaultParagraphFont"/>
    <w:uiPriority w:val="20"/>
    <w:qFormat/>
    <w:rsid w:val="0010536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5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antpurchase@kildare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Loughlin</dc:creator>
  <cp:keywords/>
  <dc:description/>
  <cp:lastModifiedBy>Christina Loughlin</cp:lastModifiedBy>
  <cp:revision>1</cp:revision>
  <cp:lastPrinted>2024-02-02T15:44:00Z</cp:lastPrinted>
  <dcterms:created xsi:type="dcterms:W3CDTF">2024-02-02T15:29:00Z</dcterms:created>
  <dcterms:modified xsi:type="dcterms:W3CDTF">2024-02-02T15:58:00Z</dcterms:modified>
</cp:coreProperties>
</file>